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1"/>
        <w:jc w:val="center"/>
        <w:rPr>
          <w:b/>
        </w:rPr>
      </w:pPr>
      <w:r>
        <w:rPr>
          <w:b/>
        </w:rPr>
        <w:t xml:space="preserve">ПОЛНЫЕ ПРАВИЛА КОНКУРСА «ВОЙДИ В ИСТОРИЮ» </w:t>
      </w:r>
    </w:p>
    <w:p>
      <w:pPr>
        <w:pStyle w:val="1"/>
        <w:rPr>
          <w:b/>
        </w:rPr>
      </w:pPr>
      <w:r>
        <w:rPr>
          <w:b/>
        </w:rPr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  <w:t xml:space="preserve">1. Творческий конкурс </w:t>
      </w:r>
      <w:r>
        <w:rPr>
          <w:b/>
        </w:rPr>
        <w:t xml:space="preserve">«Войди в историю» </w:t>
      </w:r>
      <w:r>
        <w:rPr/>
        <w:t xml:space="preserve">(далее – Конкурс) направлен на привлечение внимания потребителей к бренду </w:t>
      </w:r>
      <w:r>
        <w:rPr>
          <w:lang w:val="en-US"/>
        </w:rPr>
        <w:t>PICAS</w:t>
      </w:r>
      <w:r>
        <w:rPr/>
        <w:t>О 3</w:t>
      </w:r>
      <w:r>
        <w:rPr>
          <w:lang w:val="en-US"/>
        </w:rPr>
        <w:t>D</w:t>
      </w:r>
      <w:r>
        <w:rPr/>
        <w:t xml:space="preserve"> и на продвижение этого бренда.</w:t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  <w:t>2. Организаторами конкурса являются: ООО «ПИКАСО 3Д» (далее – Организатор 1) и ООО «Админ» (далее — Организатор 2)</w:t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  <w:t>3. Способ формирования призового фонда и территория проведения Конкурса:</w:t>
      </w:r>
    </w:p>
    <w:p>
      <w:pPr>
        <w:pStyle w:val="1"/>
        <w:jc w:val="both"/>
        <w:rPr/>
      </w:pPr>
      <w:r>
        <w:rPr/>
        <w:t>3.1. Призовой фонд формируется за счёт средств Организатора 1.</w:t>
      </w:r>
    </w:p>
    <w:p>
      <w:pPr>
        <w:pStyle w:val="1"/>
        <w:jc w:val="both"/>
        <w:rPr/>
      </w:pPr>
      <w:r>
        <w:rPr/>
        <w:t xml:space="preserve">3.2. Конкурс проводится в сети Интернет, по адресу: </w:t>
      </w:r>
      <w:r>
        <w:rPr>
          <w:lang w:val="en-US"/>
        </w:rPr>
        <w:t>http</w:t>
      </w:r>
      <w:r>
        <w:rPr/>
        <w:t>://3</w:t>
      </w:r>
      <w:r>
        <w:rPr>
          <w:lang w:val="en-US"/>
        </w:rPr>
        <w:t>dtoday</w:t>
      </w:r>
      <w:r>
        <w:rPr/>
        <w:t>.</w:t>
      </w:r>
      <w:r>
        <w:rPr>
          <w:lang w:val="en-US"/>
        </w:rPr>
        <w:t>ru</w:t>
      </w:r>
      <w:r>
        <w:rPr/>
        <w:t>/</w:t>
      </w:r>
      <w:r>
        <w:rPr>
          <w:lang w:val="en-US"/>
        </w:rPr>
        <w:t>competitions</w:t>
      </w:r>
      <w:r>
        <w:rPr/>
        <w:t>/</w:t>
      </w:r>
      <w:r>
        <w:rPr>
          <w:lang w:val="en-US"/>
        </w:rPr>
        <w:t>go</w:t>
      </w:r>
      <w:r>
        <w:rPr/>
        <w:t>-</w:t>
      </w:r>
      <w:r>
        <w:rPr>
          <w:lang w:val="en-US"/>
        </w:rPr>
        <w:t>down</w:t>
      </w:r>
      <w:r>
        <w:rPr/>
        <w:t>-</w:t>
      </w:r>
      <w:r>
        <w:rPr>
          <w:lang w:val="en-US"/>
        </w:rPr>
        <w:t>in</w:t>
      </w:r>
      <w:r>
        <w:rPr/>
        <w:t>-</w:t>
      </w:r>
      <w:r>
        <w:rPr>
          <w:lang w:val="en-US"/>
        </w:rPr>
        <w:t>history</w:t>
      </w:r>
      <w:r>
        <w:rPr/>
        <w:t>/ (далее - Интернет-сайт) на территории Российской Федерации.</w:t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  <w:t xml:space="preserve">4. Сроки проведения Конкурса: </w:t>
      </w:r>
    </w:p>
    <w:p>
      <w:pPr>
        <w:pStyle w:val="1"/>
        <w:jc w:val="both"/>
        <w:rPr/>
      </w:pPr>
      <w:r>
        <w:rPr/>
        <w:t xml:space="preserve">4.1. Конкурс проводится в период с 23.06.2015 по </w:t>
      </w:r>
      <w:r>
        <w:rPr/>
        <w:t>23</w:t>
      </w:r>
      <w:r>
        <w:rPr/>
        <w:t xml:space="preserve">.07.2015. </w:t>
      </w:r>
    </w:p>
    <w:p>
      <w:pPr>
        <w:pStyle w:val="1"/>
        <w:jc w:val="both"/>
        <w:rPr/>
      </w:pPr>
      <w:r>
        <w:rPr/>
        <w:t xml:space="preserve">4.2. Прием заявок на участие в Конкурсе проводится с 00:00 23.06.2015 по 23:59 </w:t>
      </w:r>
      <w:r>
        <w:rPr/>
        <w:t>07</w:t>
      </w:r>
      <w:r>
        <w:rPr/>
        <w:t xml:space="preserve">.07.2015 по московскому времени на интернет сайте по адресу: </w:t>
      </w:r>
      <w:hyperlink r:id="rId2">
        <w:r>
          <w:rPr>
            <w:rStyle w:val="Style19"/>
          </w:rPr>
          <w:t>http://3dtoday.ru/competitions/go-down-in-history/</w:t>
        </w:r>
      </w:hyperlink>
      <w:r>
        <w:rPr/>
        <w:t xml:space="preserve">. В случае если к 23:59 </w:t>
      </w:r>
      <w:r>
        <w:rPr/>
        <w:t>07</w:t>
      </w:r>
      <w:r>
        <w:rPr/>
        <w:t xml:space="preserve">.07.2015 количество поданных заявок менее 30, то срок приема заявок и срок проведения конкурса продляются, информацию о новом сроке проведения конкурса Организатор 2 размещает на Интернет-сайте. </w:t>
      </w:r>
    </w:p>
    <w:p>
      <w:pPr>
        <w:pStyle w:val="1"/>
        <w:jc w:val="both"/>
        <w:rPr/>
      </w:pPr>
      <w:bookmarkStart w:id="0" w:name="__Fieldmark__635_1963271658"/>
      <w:bookmarkEnd w:id="0"/>
      <w:r>
        <w:rPr/>
        <w:t xml:space="preserve">4.3. Передача призов победителям Конкурса осуществляется в течение 30 дней после объявления результатов конкурса </w:t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  <w:t>5. К участию в Конкурсе допускаются физические лица - граждане Российской Федерации, постоянно проживающие на территории Российской Федерации.</w:t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  <w:t xml:space="preserve">6. В Конкурсе запрещается участвовать работникам и представителям Организаторов, аффилированным лицам, членам семей таких работников и представителей, а также работникам и представителям любых других лиц, имеющих непосредственное отношение к организации или проведению настоящего Конкурса. </w:t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  <w:t xml:space="preserve">7. Призовой фонд Конкурса включает в себя следующие виды призов в следующем количестве: </w:t>
      </w:r>
    </w:p>
    <w:p>
      <w:pPr>
        <w:pStyle w:val="1"/>
        <w:jc w:val="both"/>
        <w:rPr>
          <w:lang w:val="en-US"/>
        </w:rPr>
      </w:pPr>
      <w:r>
        <w:rPr>
          <w:lang w:val="en-US"/>
        </w:rPr>
        <w:t xml:space="preserve">1 </w:t>
      </w:r>
      <w:r>
        <w:rPr/>
        <w:t>место</w:t>
      </w:r>
      <w:r>
        <w:rPr>
          <w:lang w:val="en-US"/>
        </w:rPr>
        <w:t xml:space="preserve"> – 3D-</w:t>
      </w:r>
      <w:r>
        <w:rPr/>
        <w:t>принтер</w:t>
      </w:r>
      <w:r>
        <w:rPr>
          <w:lang w:val="en-US"/>
        </w:rPr>
        <w:t xml:space="preserve"> DESIGNER PRO 250</w:t>
      </w:r>
    </w:p>
    <w:p>
      <w:pPr>
        <w:pStyle w:val="1"/>
        <w:jc w:val="both"/>
        <w:rPr/>
      </w:pPr>
      <w:r>
        <w:rPr/>
        <w:t>2 место – скидка 40 % на приобретение 3</w:t>
      </w:r>
      <w:r>
        <w:rPr>
          <w:lang w:val="en-US"/>
        </w:rPr>
        <w:t>D</w:t>
      </w:r>
      <w:r>
        <w:rPr/>
        <w:t xml:space="preserve">-принтера </w:t>
      </w:r>
      <w:r>
        <w:rPr>
          <w:lang w:val="en-US"/>
        </w:rPr>
        <w:t>DESIGNER</w:t>
      </w:r>
      <w:r>
        <w:rPr/>
        <w:t xml:space="preserve"> </w:t>
      </w:r>
      <w:r>
        <w:rPr>
          <w:lang w:val="en-US"/>
        </w:rPr>
        <w:t>PRO</w:t>
      </w:r>
      <w:r>
        <w:rPr/>
        <w:t xml:space="preserve"> 250 или 20 катушек пластика диаметром 1,75 мм на выбор призера.</w:t>
      </w:r>
    </w:p>
    <w:p>
      <w:pPr>
        <w:pStyle w:val="1"/>
        <w:jc w:val="both"/>
        <w:rPr/>
      </w:pPr>
      <w:r>
        <w:rPr/>
        <w:t>3 место – скидка 20% на приобретение 3</w:t>
      </w:r>
      <w:r>
        <w:rPr>
          <w:lang w:val="en-US"/>
        </w:rPr>
        <w:t>D</w:t>
      </w:r>
      <w:r>
        <w:rPr/>
        <w:t xml:space="preserve">-принтера </w:t>
      </w:r>
      <w:r>
        <w:rPr>
          <w:lang w:val="en-US"/>
        </w:rPr>
        <w:t>DESIGNER</w:t>
      </w:r>
      <w:r>
        <w:rPr/>
        <w:t xml:space="preserve"> </w:t>
      </w:r>
      <w:r>
        <w:rPr>
          <w:lang w:val="en-US"/>
        </w:rPr>
        <w:t>PRO</w:t>
      </w:r>
      <w:r>
        <w:rPr/>
        <w:t xml:space="preserve"> 250 или 10 катушек пластика диаметром 1,75 мм на выбор призера.</w:t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  <w:t xml:space="preserve">8. Для участия в Конкурсе необходимо: предоставить трехмерную модель в формате </w:t>
      </w:r>
      <w:r>
        <w:rPr>
          <w:lang w:val="en-US"/>
        </w:rPr>
        <w:t>stl</w:t>
      </w:r>
      <w:r>
        <w:rPr/>
        <w:t>, готовую для печати на 3</w:t>
      </w:r>
      <w:r>
        <w:rPr>
          <w:lang w:val="en-US"/>
        </w:rPr>
        <w:t>D</w:t>
      </w:r>
      <w:r>
        <w:rPr/>
        <w:t xml:space="preserve">-принтере с одним экструдером без поддержек. </w:t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  <w:t>9. Требования к модели:</w:t>
      </w:r>
    </w:p>
    <w:p>
      <w:pPr>
        <w:pStyle w:val="1"/>
        <w:jc w:val="both"/>
        <w:rPr/>
      </w:pPr>
      <w:r>
        <w:rPr/>
        <w:t>9.1. Модель обязательно должна быть оригинальной; разработанной участником; не копировать другие бренды; не носить оскорбительного содержания; не содержать символику политических партий; не содержать символику запрещенных на территории РФ организаций</w:t>
      </w:r>
    </w:p>
    <w:p>
      <w:pPr>
        <w:pStyle w:val="1"/>
        <w:jc w:val="both"/>
        <w:rPr/>
      </w:pPr>
      <w:r>
        <w:rPr/>
        <w:t>9.2. Все модели предварительно проходят отбор на предмет соответствия правилам проведения конкурса и законодательству РФ.</w:t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  <w:t>10. Права и обязанности Участника Конкурса:</w:t>
      </w:r>
    </w:p>
    <w:p>
      <w:pPr>
        <w:pStyle w:val="1"/>
        <w:jc w:val="both"/>
        <w:rPr/>
      </w:pPr>
      <w:r>
        <w:rPr/>
        <w:t xml:space="preserve">10.1. Права Участника: </w:t>
      </w:r>
    </w:p>
    <w:p>
      <w:pPr>
        <w:pStyle w:val="1"/>
        <w:jc w:val="both"/>
        <w:rPr/>
      </w:pPr>
      <w:r>
        <w:rPr/>
        <w:t xml:space="preserve">10.1.2.Принимать участие в Конкурсе в порядке, определенном настоящими Правилами. 10.1.3.Требовать выдачи приза в случае признания Участника победителем Конкурса в соответствии с Правилами Конкурса. </w:t>
      </w:r>
    </w:p>
    <w:p>
      <w:pPr>
        <w:pStyle w:val="1"/>
        <w:jc w:val="both"/>
        <w:rPr/>
      </w:pPr>
      <w:r>
        <w:rPr/>
        <w:t>10.1.4. Участник вправе прислать неограниченное количество моделей.</w:t>
      </w:r>
    </w:p>
    <w:p>
      <w:pPr>
        <w:pStyle w:val="1"/>
        <w:jc w:val="both"/>
        <w:rPr/>
      </w:pPr>
      <w:r>
        <w:rPr/>
        <w:t>10.2. Обязанности Участника:</w:t>
      </w:r>
    </w:p>
    <w:p>
      <w:pPr>
        <w:pStyle w:val="1"/>
        <w:jc w:val="both"/>
        <w:rPr/>
      </w:pPr>
      <w:r>
        <w:rPr/>
        <w:t xml:space="preserve">10.2.1. Ознакомиться с настоящими Правилами Конкурса. Участник имеет право принимать участие в Конкурсе только если он согласен с настоящими Правилами Конкурсами. </w:t>
      </w:r>
    </w:p>
    <w:p>
      <w:pPr>
        <w:pStyle w:val="1"/>
        <w:jc w:val="both"/>
        <w:rPr/>
      </w:pPr>
      <w:r>
        <w:rPr/>
        <w:t xml:space="preserve">10.2.1. Выполнить действия, указанные в п.8 и п.9 настоящих Правил Конкурса. </w:t>
      </w:r>
    </w:p>
    <w:p>
      <w:pPr>
        <w:pStyle w:val="1"/>
        <w:jc w:val="both"/>
        <w:rPr/>
      </w:pPr>
      <w:r>
        <w:rPr/>
        <w:t xml:space="preserve">10.2.3.Предоставить Организаторам право на обработку его персональных данных с связи с проведением Конкурса, предоставить право на использование трёхмерных моделей, предоставленных Участником в связи с его участием в Конкурсе, на неограниченный срок, без ограничения территории и без выплаты каких-либо вознаграждений. </w:t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  <w:t xml:space="preserve">11. Права и Обязанности Организаторов Конкурса: </w:t>
      </w:r>
    </w:p>
    <w:p>
      <w:pPr>
        <w:pStyle w:val="1"/>
        <w:jc w:val="both"/>
        <w:rPr/>
      </w:pPr>
      <w:r>
        <w:rPr/>
        <w:t xml:space="preserve">11.1. Обязанности Организатора 1: </w:t>
      </w:r>
    </w:p>
    <w:p>
      <w:pPr>
        <w:pStyle w:val="1"/>
        <w:jc w:val="both"/>
        <w:rPr/>
      </w:pPr>
      <w:r>
        <w:rPr/>
        <w:t xml:space="preserve">11.1.1. Провести Конкурс в соответствии с настоящими Правилами Конкурса. </w:t>
      </w:r>
    </w:p>
    <w:p>
      <w:pPr>
        <w:pStyle w:val="1"/>
        <w:jc w:val="both"/>
        <w:rPr/>
      </w:pPr>
      <w:r>
        <w:rPr/>
        <w:t xml:space="preserve">11.1.2. Вручить призы Участникам, признанным обладателями призов, в соответствии с настоящими Правилами Конкурса. </w:t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  <w:t xml:space="preserve">11.2. Обязанности Организатора 2: </w:t>
      </w:r>
    </w:p>
    <w:p>
      <w:pPr>
        <w:pStyle w:val="1"/>
        <w:jc w:val="both"/>
        <w:rPr/>
      </w:pPr>
      <w:r>
        <w:rPr/>
        <w:t xml:space="preserve">11.2.1. Провести Конкурс в соответствии с настоящими Правилами Конкурса. </w:t>
      </w:r>
    </w:p>
    <w:p>
      <w:pPr>
        <w:pStyle w:val="1"/>
        <w:jc w:val="both"/>
        <w:rPr/>
      </w:pPr>
      <w:r>
        <w:rPr/>
        <w:t xml:space="preserve">11.2.2. Разместить полную информацию о Конкурсе в Сети Интернет на сайте проведения Конкурса </w:t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  <w:t xml:space="preserve">11.3. Права Организаторов: </w:t>
      </w:r>
    </w:p>
    <w:p>
      <w:pPr>
        <w:pStyle w:val="1"/>
        <w:jc w:val="both"/>
        <w:rPr/>
      </w:pPr>
      <w:r>
        <w:rPr/>
        <w:t xml:space="preserve">11.2.1. Организаторы Конкурса пользуется всеми правами, предусмотренными настоящими Правилами и действующим законодательством РФ. </w:t>
      </w:r>
    </w:p>
    <w:p>
      <w:pPr>
        <w:pStyle w:val="1"/>
        <w:jc w:val="both"/>
        <w:rPr/>
      </w:pPr>
      <w:r>
        <w:rPr/>
        <w:t xml:space="preserve">11.2.2. Отказать в выдаче приза Участнику, который не выполнил требования и обязанности, предусмотренные настоящими Правилами. </w:t>
      </w:r>
    </w:p>
    <w:p>
      <w:pPr>
        <w:pStyle w:val="1"/>
        <w:jc w:val="both"/>
        <w:rPr/>
      </w:pPr>
      <w:r>
        <w:rPr/>
        <w:t>11.2.3. Отказать в выдаче приза Участнику, который не соответствует требованиям, указанным в п. 5, п. 6 настоящих Правил Конкурса.</w:t>
      </w:r>
    </w:p>
    <w:p>
      <w:pPr>
        <w:pStyle w:val="1"/>
        <w:jc w:val="both"/>
        <w:rPr/>
      </w:pPr>
      <w:r>
        <w:rPr/>
        <w:t xml:space="preserve">11.2.4 Организаторы вправе отказать в приеме заявки на участие в конкурсе без объяснения причин </w:t>
      </w:r>
    </w:p>
    <w:p>
      <w:pPr>
        <w:pStyle w:val="1"/>
        <w:jc w:val="both"/>
        <w:rPr>
          <w:shd w:fill="FFFF00" w:val="clear"/>
        </w:rPr>
      </w:pPr>
      <w:r>
        <w:rPr>
          <w:shd w:fill="FFFF00" w:val="clear"/>
        </w:rPr>
      </w:r>
    </w:p>
    <w:p>
      <w:pPr>
        <w:pStyle w:val="1"/>
        <w:jc w:val="both"/>
        <w:rPr/>
      </w:pPr>
      <w:r>
        <w:rPr/>
        <w:t>12. Способ заключения соглашения между Организаторами и Участником Конкурса:</w:t>
      </w:r>
    </w:p>
    <w:p>
      <w:pPr>
        <w:pStyle w:val="1"/>
        <w:jc w:val="both"/>
        <w:rPr/>
      </w:pPr>
      <w:r>
        <w:rPr/>
        <w:t xml:space="preserve">Участник конкурса знакомится с настоящими Правилами Конкурса и соглашается на условия, содержащиеся в настоящих Правилах Конкурса, осуществляя акцепт путём совершения действий, указанных в п. 8 настоящих Правил Конкурса. </w:t>
      </w:r>
    </w:p>
    <w:p>
      <w:pPr>
        <w:pStyle w:val="1"/>
        <w:rPr/>
      </w:pPr>
      <w:r>
        <w:rPr/>
      </w:r>
    </w:p>
    <w:p>
      <w:pPr>
        <w:pStyle w:val="1"/>
        <w:jc w:val="both"/>
        <w:rPr/>
      </w:pPr>
      <w:r>
        <w:rPr/>
        <w:t>13. Факт направления Заявки Организаторам Конкурса Участником подразумевает ознакомление и полное согласие последнего с настоящими Правилами Конкурса и с тем, что его добровольно предоставленные в соответствии с настоящими Правилами персональные данные могут быть использованы Организатором, включая обработку персональных данных Участника, а также согласие Участника на получение sms-сообщений, рекламы и корреспонденции от Организаторов на указанный номер телефона и адрес электронной почты.</w:t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  <w:t>14. Порядок выбора и объявления победителей Конкурса:</w:t>
      </w:r>
    </w:p>
    <w:p>
      <w:pPr>
        <w:pStyle w:val="1"/>
        <w:jc w:val="both"/>
        <w:rPr/>
      </w:pPr>
      <w:r>
        <w:rPr/>
        <w:t xml:space="preserve">14.1.Все конкурсные заявки выставляются для ознакомления в интернете по адресу </w:t>
      </w:r>
      <w:r>
        <w:rPr>
          <w:lang w:val="en-US"/>
        </w:rPr>
        <w:t>http</w:t>
      </w:r>
      <w:r>
        <w:rPr/>
        <w:t>://3</w:t>
      </w:r>
      <w:r>
        <w:rPr>
          <w:lang w:val="en-US"/>
        </w:rPr>
        <w:t>dtoday</w:t>
      </w:r>
      <w:r>
        <w:rPr/>
        <w:t>.</w:t>
      </w:r>
      <w:r>
        <w:rPr>
          <w:lang w:val="en-US"/>
        </w:rPr>
        <w:t>ru</w:t>
      </w:r>
      <w:r>
        <w:rPr/>
        <w:t>/</w:t>
      </w:r>
      <w:r>
        <w:rPr>
          <w:lang w:val="en-US"/>
        </w:rPr>
        <w:t>competitions</w:t>
      </w:r>
      <w:r>
        <w:rPr/>
        <w:t>/</w:t>
      </w:r>
      <w:r>
        <w:rPr>
          <w:lang w:val="en-US"/>
        </w:rPr>
        <w:t>go</w:t>
      </w:r>
      <w:r>
        <w:rPr/>
        <w:t>-</w:t>
      </w:r>
      <w:r>
        <w:rPr>
          <w:lang w:val="en-US"/>
        </w:rPr>
        <w:t>down</w:t>
      </w:r>
      <w:r>
        <w:rPr/>
        <w:t>-</w:t>
      </w:r>
      <w:r>
        <w:rPr>
          <w:lang w:val="en-US"/>
        </w:rPr>
        <w:t>in</w:t>
      </w:r>
      <w:r>
        <w:rPr/>
        <w:t>-</w:t>
      </w:r>
      <w:r>
        <w:rPr>
          <w:lang w:val="en-US"/>
        </w:rPr>
        <w:t>history</w:t>
      </w:r>
      <w:r>
        <w:rPr/>
        <w:t>/ на ресурсе Организатора 2.</w:t>
      </w:r>
    </w:p>
    <w:p>
      <w:pPr>
        <w:pStyle w:val="1"/>
        <w:jc w:val="both"/>
        <w:rPr/>
      </w:pPr>
      <w:r>
        <w:rPr/>
        <w:t>14.2. Организатор 2 обеспечивает механизм голосования и подсчет голосов по адресу http://3dtoday.ru/competitions/go-down-in-history/</w:t>
      </w:r>
    </w:p>
    <w:p>
      <w:pPr>
        <w:pStyle w:val="1"/>
        <w:jc w:val="both"/>
        <w:rPr/>
      </w:pPr>
      <w:r>
        <w:rPr/>
        <w:t>14.3. Организатор 2 гарантирует подсчет голосов по каждой заявке и отвечает в случае любых претензий со стороны участников по поводу подсчета голосов.</w:t>
      </w:r>
    </w:p>
    <w:p>
      <w:pPr>
        <w:pStyle w:val="1"/>
        <w:jc w:val="both"/>
        <w:rPr/>
      </w:pPr>
      <w:r>
        <w:rPr/>
        <w:t>14.4. Выбор победителя конкурса, занявшего 1- е место, происходит экспертным жюри, членами которого являются представителя Организатора 1, и никак не связано с голосованием в интернете по адресу http://3dtoday.ru/competitions/go-down-in-history/</w:t>
      </w:r>
    </w:p>
    <w:p>
      <w:pPr>
        <w:pStyle w:val="1"/>
        <w:jc w:val="both"/>
        <w:rPr/>
      </w:pPr>
      <w:r>
        <w:rPr/>
        <w:t xml:space="preserve">14.5. Голосование в интернете по адресу http://3dtoday.ru/competitions/go-down-in-history/ отражает симпатии незаинтересованных лиц и определяет победителей конкурса, занявших 2-е и 3-е место. Победителями Конкурса, занявшими 2-е и 3-е место, являются лица, набравшие наибольшее число голосов, но не являющиеся победителями, занявшим 1-е место. </w:t>
      </w:r>
    </w:p>
    <w:p>
      <w:pPr>
        <w:pStyle w:val="1"/>
        <w:jc w:val="both"/>
        <w:rPr/>
      </w:pPr>
      <w:r>
        <w:rPr/>
        <w:t>14.6. Информацию о призерах конкурса Организаторы обязаны опубликовать в интернете по адресу http://3dtoday.ru/competitions/go-down-in-history/ не позднее 7 рабочих дней после окончания конкурса.</w:t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  <w:t>15. Порядок передачи призов победителям Конкурса:</w:t>
      </w:r>
    </w:p>
    <w:p>
      <w:pPr>
        <w:pStyle w:val="1"/>
        <w:jc w:val="both"/>
        <w:rPr/>
      </w:pPr>
      <w:r>
        <w:rPr/>
        <w:t>15.1. Выдача призов происходит в течении 30 дней с момента размещения информации о призерах в Интернете по адресу http://3dtoday.ru/competitions/go-down-in-history/</w:t>
      </w:r>
    </w:p>
    <w:p>
      <w:pPr>
        <w:pStyle w:val="1"/>
        <w:rPr/>
      </w:pPr>
      <w:r>
        <w:rPr/>
        <w:t>15.2. Выдача призов осуществляется по адресу: Москва, Зеленоград, Георгиевский проспект д.5</w:t>
      </w:r>
    </w:p>
    <w:p>
      <w:pPr>
        <w:pStyle w:val="1"/>
        <w:jc w:val="both"/>
        <w:rPr/>
      </w:pPr>
      <w:r>
        <w:rPr/>
        <w:t>15.3. В случае невозможности получить приз по адресу выдачи, осуществляется доставка по указанному призером адресу на территории РФ. Приз считается врученным при передаче их транспортной компании.</w:t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  <w:t>16. Правилами Конкурса не предусмотрено хранение невостребованных призов и возможность их востребования по истечении сроков. Все невостребованные призы остаются у Организатора, который может использовать их по своему усмотрению, в том числе выдать их иным участникам Конкурса.</w:t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  <w:t xml:space="preserve">17. Способ и порядок информирования участников Конкурса о сроках и условиях его проведения: </w:t>
      </w:r>
    </w:p>
    <w:p>
      <w:pPr>
        <w:pStyle w:val="1"/>
        <w:jc w:val="both"/>
        <w:rPr/>
      </w:pPr>
      <w:r>
        <w:rPr/>
        <w:t>Информирование участников Конкурса и потенциальных участников Конкурса об условиях участия происходит на Интернет-сайте http://3dtoday.ru/.</w:t>
      </w:r>
    </w:p>
    <w:p>
      <w:pPr>
        <w:pStyle w:val="1"/>
        <w:jc w:val="both"/>
        <w:rPr/>
      </w:pPr>
      <w:r>
        <w:rPr/>
        <w:t>В случае продления срока проведения Конкурса, увеличения призового фонда, иных изменениях, Организаторы публикуют дополнительные изменения и новые правила.</w:t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  <w:t>18. Способ информирования участников Конкурса о досрочном прекращении его проведения: в случае досрочного прекращения проведения Конкурса, сообщение об этом будет опубликовано Организатором на Интернет-сайте http://3dtoday.ru/competitions/go-down-in-history/.</w:t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  <w:t>19. Передача прав на результаты интеллектуальной деятельности.</w:t>
      </w:r>
    </w:p>
    <w:p>
      <w:pPr>
        <w:pStyle w:val="1"/>
        <w:jc w:val="both"/>
        <w:rPr/>
      </w:pPr>
      <w:r>
        <w:rPr/>
        <w:t>19.1. Выслав модель-заявку для участия в конкурсе, Участник гарантирует ее оригинальность и в случае претензий третьих лиц несет ответственность в случае предъявлении исков о незаконном использовании чужой интеллектуальной собственности.</w:t>
      </w:r>
    </w:p>
    <w:p>
      <w:pPr>
        <w:pStyle w:val="1"/>
        <w:jc w:val="both"/>
        <w:rPr/>
      </w:pPr>
      <w:r>
        <w:rPr/>
        <w:t>19.2. Приняв участие в конкурсе, Участник в случае попадания в число призеров передаёт Организатору 1 исключительные права на модель-заявку в полном объёме.</w:t>
      </w:r>
    </w:p>
    <w:p>
      <w:pPr>
        <w:pStyle w:val="1"/>
        <w:jc w:val="both"/>
        <w:rPr/>
      </w:pPr>
      <w:r>
        <w:rPr/>
        <w:t>19.3. Исключительные права на модель-заявку в полном объёме переходят к Организатору 1 в момент оглашения имен призеров в Интернете по адресу http://3dtoday.ru/competitions/go-down-in-history/</w:t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  <w:t>20. Иные условия</w:t>
      </w:r>
    </w:p>
    <w:p>
      <w:pPr>
        <w:pStyle w:val="1"/>
        <w:jc w:val="both"/>
        <w:rPr/>
      </w:pPr>
      <w:bookmarkStart w:id="1" w:name="_GoBack"/>
      <w:bookmarkEnd w:id="1"/>
      <w:r>
        <w:rPr/>
        <w:t>20.1. Выплата денежного эквивалента стоимости призов или замена их на другие призы не допускается.</w:t>
      </w:r>
    </w:p>
    <w:p>
      <w:pPr>
        <w:pStyle w:val="1"/>
        <w:jc w:val="both"/>
        <w:rPr/>
      </w:pPr>
      <w:r>
        <w:rPr/>
        <w:t xml:space="preserve">20.2. Внешний вид призов может отличаться от их изображения в рекламных материалах. </w:t>
      </w:r>
    </w:p>
    <w:p>
      <w:pPr>
        <w:pStyle w:val="1"/>
        <w:jc w:val="both"/>
        <w:rPr/>
      </w:pPr>
      <w:r>
        <w:rPr/>
        <w:t>20.3. С момента получения приза Участником Конкурса (или с момента передачи приза транспортной компании в случае осуществления доставки) последний несет риск его случайной гибели, утери или порчи.</w:t>
      </w:r>
    </w:p>
    <w:p>
      <w:pPr>
        <w:pStyle w:val="1"/>
        <w:jc w:val="both"/>
        <w:rPr/>
      </w:pPr>
      <w:r>
        <w:rPr/>
        <w:t>20.4. В случае если приз возвращен по причине «Отказ от получения», он не может быть повторно востребован его обладателем.</w:t>
      </w:r>
    </w:p>
    <w:p>
      <w:pPr>
        <w:pStyle w:val="1"/>
        <w:jc w:val="both"/>
        <w:rPr/>
      </w:pPr>
      <w:r>
        <w:rPr/>
        <w:t xml:space="preserve">20.5. Для выполнения обязательств по доставке/вручению приза Победителю Конкурса Организатор вправе требовать от призера предоставления информации, предусмотренной и необходимой для осуществления подобных действий. Полный или частичный отказ призера Конкурса в предоставлении вышеуказанной информации автоматически освобождает Организатора от обязательств по доставке/вручению ему приза. </w:t>
      </w:r>
    </w:p>
    <w:p>
      <w:pPr>
        <w:pStyle w:val="1"/>
        <w:jc w:val="both"/>
        <w:rPr/>
      </w:pPr>
      <w:r>
        <w:rPr/>
        <w:t>20.6. Организатор оставляет за собой право в любой момент вводить дополнительные технические ограничения, препятствующие недобросовестной накрутке голосов. В случае выявления любой попытки недобросовестной накрутки голосов определенному Участнику, его голоса будут аннулированы, и сам Участник может быть отстранен от участия в Конкурсе без объяснения причин и уведомления. Организатор самостоятельно осуществляет оценку добросовестности получения Участником голосов на основании имеющихся у Организатора технических возможностей.</w:t>
      </w:r>
    </w:p>
    <w:p>
      <w:pPr>
        <w:pStyle w:val="1"/>
        <w:jc w:val="both"/>
        <w:rPr/>
      </w:pPr>
      <w:r>
        <w:rPr/>
        <w:t xml:space="preserve">20.7. Организатор Конкурса не несет ответственности в случае отправки призов по неправильному адресу или не тому адресату вследствие предоставления Участником нечетких или ошибочных данных. </w:t>
      </w:r>
    </w:p>
    <w:p>
      <w:pPr>
        <w:pStyle w:val="1"/>
        <w:jc w:val="both"/>
        <w:rPr/>
      </w:pPr>
      <w:r>
        <w:rPr/>
        <w:t>20.8. Все спорные вопросы, касающиеся настоящего Конкурса, регулируются на основе действующего законодательства РФ.</w:t>
      </w:r>
    </w:p>
    <w:p>
      <w:pPr>
        <w:pStyle w:val="1"/>
        <w:jc w:val="both"/>
        <w:rPr/>
      </w:pPr>
      <w:r>
        <w:rPr/>
      </w:r>
    </w:p>
    <w:p>
      <w:pPr>
        <w:pStyle w:val="1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1134" w:footer="72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27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11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basedOn w:val="DefaultParagraphFont"/>
    <w:rPr>
      <w:szCs w:val="21"/>
    </w:rPr>
  </w:style>
  <w:style w:type="character" w:styleId="Style15" w:customStyle="1">
    <w:name w:val="Нижний колонтитул Знак"/>
    <w:basedOn w:val="DefaultParagraphFont"/>
    <w:rPr>
      <w:szCs w:val="21"/>
    </w:rPr>
  </w:style>
  <w:style w:type="character" w:styleId="Annotationreference">
    <w:name w:val="annotation reference"/>
    <w:uiPriority w:val="99"/>
    <w:semiHidden/>
    <w:unhideWhenUsed/>
    <w:rsid w:val="00817fd9"/>
    <w:basedOn w:val="DefaultParagraphFont"/>
    <w:rPr>
      <w:sz w:val="16"/>
      <w:szCs w:val="16"/>
    </w:rPr>
  </w:style>
  <w:style w:type="character" w:styleId="Style16" w:customStyle="1">
    <w:name w:val="Текст примечания Знак"/>
    <w:uiPriority w:val="99"/>
    <w:semiHidden/>
    <w:rsid w:val="00817fd9"/>
    <w:basedOn w:val="DefaultParagraphFont"/>
    <w:rPr>
      <w:sz w:val="20"/>
      <w:szCs w:val="18"/>
    </w:rPr>
  </w:style>
  <w:style w:type="character" w:styleId="Style17" w:customStyle="1">
    <w:name w:val="Тема примечания Знак"/>
    <w:uiPriority w:val="99"/>
    <w:semiHidden/>
    <w:rsid w:val="00817fd9"/>
    <w:basedOn w:val="Style16"/>
    <w:rPr>
      <w:b/>
      <w:bCs/>
      <w:sz w:val="20"/>
      <w:szCs w:val="18"/>
    </w:rPr>
  </w:style>
  <w:style w:type="character" w:styleId="Style18" w:customStyle="1">
    <w:name w:val="Текст выноски Знак"/>
    <w:uiPriority w:val="99"/>
    <w:semiHidden/>
    <w:rsid w:val="00817fd9"/>
    <w:basedOn w:val="DefaultParagraphFont"/>
    <w:rPr>
      <w:rFonts w:ascii="Tahoma" w:hAnsi="Tahoma"/>
      <w:sz w:val="16"/>
      <w:szCs w:val="14"/>
    </w:rPr>
  </w:style>
  <w:style w:type="character" w:styleId="Style19">
    <w:name w:val="Интернет-ссылка"/>
    <w:uiPriority w:val="99"/>
    <w:unhideWhenUsed/>
    <w:rsid w:val="00d91840"/>
    <w:basedOn w:val="DefaultParagraphFont"/>
    <w:rPr>
      <w:color w:val="0000FF"/>
      <w:u w:val="single"/>
      <w:lang w:val="zxx" w:eastAsia="zxx" w:bidi="zxx"/>
    </w:rPr>
  </w:style>
  <w:style w:type="paragraph" w:styleId="Style20" w:customStyle="1">
    <w:name w:val="Заголовок"/>
    <w:basedOn w:val="1"/>
    <w:next w:val="Style21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11"/>
    <w:pPr/>
    <w:rPr>
      <w:rFonts w:cs="Mangal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pPr>
      <w:suppressLineNumbers/>
    </w:pPr>
    <w:rPr>
      <w:rFonts w:cs="Mangal"/>
    </w:rPr>
  </w:style>
  <w:style w:type="paragraph" w:styleId="1" w:customStyle="1">
    <w:name w:val="Обычный1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sz w:val="24"/>
      <w:szCs w:val="24"/>
      <w:lang w:val="ru-RU" w:eastAsia="zh-CN" w:bidi="hi-IN"/>
    </w:rPr>
  </w:style>
  <w:style w:type="paragraph" w:styleId="11" w:customStyle="1">
    <w:name w:val="Основной текст1"/>
    <w:basedOn w:val="1"/>
    <w:pPr>
      <w:spacing w:lineRule="auto" w:line="288" w:before="0" w:after="120"/>
    </w:pPr>
    <w:rPr/>
  </w:style>
  <w:style w:type="paragraph" w:styleId="Style25">
    <w:name w:val="Заглавие"/>
    <w:basedOn w:val="1"/>
    <w:pPr>
      <w:suppressLineNumbers/>
      <w:spacing w:before="120" w:after="120"/>
      <w:jc w:val="left"/>
    </w:pPr>
    <w:rPr>
      <w:i/>
      <w:iCs/>
    </w:rPr>
  </w:style>
  <w:style w:type="paragraph" w:styleId="12" w:customStyle="1">
    <w:name w:val="Указатель1"/>
    <w:basedOn w:val="1"/>
    <w:pPr>
      <w:suppressLineNumbers/>
    </w:pPr>
    <w:rPr/>
  </w:style>
  <w:style w:type="paragraph" w:styleId="Caption">
    <w:name w:val="caption"/>
    <w:basedOn w:val="1"/>
    <w:pPr>
      <w:suppressLineNumbers/>
      <w:spacing w:before="120" w:after="120"/>
    </w:pPr>
    <w:rPr>
      <w:i/>
      <w:iCs/>
    </w:rPr>
  </w:style>
  <w:style w:type="paragraph" w:styleId="Style26">
    <w:name w:val="Верхний колонтитул"/>
    <w:basedOn w:val="1"/>
    <w:pPr>
      <w:tabs>
        <w:tab w:val="center" w:pos="4677" w:leader="none"/>
        <w:tab w:val="right" w:pos="9355" w:leader="none"/>
      </w:tabs>
    </w:pPr>
    <w:rPr>
      <w:szCs w:val="21"/>
    </w:rPr>
  </w:style>
  <w:style w:type="paragraph" w:styleId="Style27">
    <w:name w:val="Нижний колонтитул"/>
    <w:basedOn w:val="1"/>
    <w:pPr>
      <w:tabs>
        <w:tab w:val="center" w:pos="4677" w:leader="none"/>
        <w:tab w:val="right" w:pos="9355" w:leader="none"/>
      </w:tabs>
    </w:pPr>
    <w:rPr>
      <w:szCs w:val="21"/>
    </w:rPr>
  </w:style>
  <w:style w:type="paragraph" w:styleId="Annotationtext">
    <w:name w:val="annotation text"/>
    <w:uiPriority w:val="99"/>
    <w:semiHidden/>
    <w:unhideWhenUsed/>
    <w:rsid w:val="00817fd9"/>
    <w:basedOn w:val="1"/>
    <w:pPr/>
    <w:rPr>
      <w:sz w:val="20"/>
      <w:szCs w:val="18"/>
    </w:rPr>
  </w:style>
  <w:style w:type="paragraph" w:styleId="Annotationsubject">
    <w:name w:val="annotation subject"/>
    <w:uiPriority w:val="99"/>
    <w:semiHidden/>
    <w:unhideWhenUsed/>
    <w:rsid w:val="00817fd9"/>
    <w:basedOn w:val="Annotationtext"/>
    <w:pPr/>
    <w:rPr>
      <w:b/>
      <w:bCs/>
    </w:rPr>
  </w:style>
  <w:style w:type="paragraph" w:styleId="BalloonText">
    <w:name w:val="Balloon Text"/>
    <w:uiPriority w:val="99"/>
    <w:semiHidden/>
    <w:unhideWhenUsed/>
    <w:rsid w:val="00817fd9"/>
    <w:basedOn w:val="1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3dtoday.ru/competitions/go-down-in-history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4991-1007-4608-848B-4639334F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2015-06-22T13:38:00Z</dcterms:created>
  <dc:creator>ATV-S</dc:creator>
  <dc:language>ru-RU</dc:language>
  <cp:lastModifiedBy>a.pravdyukova</cp:lastModifiedBy>
  <cp:lastPrinted>2015-06-22T16:54:00Z</cp:lastPrinted>
  <dcterms:modified xsi:type="dcterms:W3CDTF">2015-06-22T16:11:00Z</dcterms:modified>
  <cp:revision>11</cp:revision>
</cp:coreProperties>
</file>